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Educational aim: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Each adult learner will choose a job posting to respond to and prepare a resumé and an accompanying cover letter.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Criteria: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Choose a job posting from the ones provided in class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u w:val="single"/>
          <w:rtl w:val="0"/>
        </w:rPr>
        <w:t xml:space="preserve">or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choose a job posting of your own choice that has been printed and approved by the teacher.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Prepare a rough draft of your resumé using the template provided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Type up and print a good copy of your resumé using a Word template of your choice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Write a rough draft 200 - 300 word cover letter for the chosen job posting  using the template provided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Type up and print a final copy of the cover letter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Hand in the resumé and cover letter, stapled together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Evaluation: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This assignment is a prerequisite to writing the 3102 - 2 exam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copy of the resumé will be handed back to the student the day of the writing exam for consultation purposes only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assessment grid for the cover letter provided is used as a guide only for this assignment, but will be used for final evaluation purposes during the exam </w:t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sz w:val="36"/>
        <w:szCs w:val="36"/>
        <w:rtl w:val="0"/>
      </w:rPr>
      <w:t xml:space="preserve">English and Employment 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Times New Roman" w:cs="Times New Roman" w:eastAsia="Times New Roman" w:hAnsi="Times New Roman"/>
        <w:sz w:val="36"/>
        <w:szCs w:val="36"/>
        <w:rtl w:val="0"/>
      </w:rPr>
      <w:t xml:space="preserve">3102 - 2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